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283" w:leftChars="135" w:right="197" w:rightChars="94" w:firstLine="1687" w:firstLineChars="300"/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t>1</w:t>
      </w:r>
      <w:r>
        <w:rPr>
          <w:b/>
          <w:sz w:val="56"/>
          <w:szCs w:val="56"/>
        </w:rPr>
        <w:t>6</w:t>
      </w:r>
      <w:r>
        <w:rPr>
          <w:rFonts w:hint="eastAsia"/>
          <w:b/>
          <w:sz w:val="56"/>
          <w:szCs w:val="56"/>
        </w:rPr>
        <w:t>排C</w:t>
      </w:r>
      <w:r>
        <w:rPr>
          <w:b/>
          <w:sz w:val="56"/>
          <w:szCs w:val="56"/>
        </w:rPr>
        <w:t>T</w:t>
      </w:r>
      <w:r>
        <w:rPr>
          <w:rFonts w:hint="eastAsia"/>
          <w:b/>
          <w:sz w:val="56"/>
          <w:szCs w:val="56"/>
        </w:rPr>
        <w:t>采购项目</w:t>
      </w:r>
    </w:p>
    <w:p>
      <w:pPr>
        <w:jc w:val="center"/>
        <w:rPr>
          <w:b/>
          <w:color w:val="FF0000"/>
          <w:sz w:val="30"/>
          <w:szCs w:val="30"/>
        </w:rPr>
      </w:pPr>
    </w:p>
    <w:p/>
    <w:p/>
    <w:p/>
    <w:p/>
    <w:p/>
    <w:p/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邀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请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文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件</w:t>
      </w:r>
    </w:p>
    <w:p/>
    <w:p/>
    <w:p/>
    <w:p/>
    <w:p/>
    <w:p/>
    <w:p/>
    <w:p/>
    <w:p/>
    <w:p/>
    <w:p/>
    <w:p/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中国·河南·南阳</w:t>
      </w:r>
    </w:p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0"/>
          <w:szCs w:val="30"/>
        </w:rPr>
        <w:t>南 阳 南 石 医 院 编 制</w:t>
      </w:r>
    </w:p>
    <w:p>
      <w:pPr>
        <w:widowControl/>
        <w:spacing w:line="360" w:lineRule="auto"/>
        <w:jc w:val="center"/>
        <w:rPr>
          <w:rFonts w:ascii="宋体" w:hAnsi="宋体" w:cs="Arial"/>
          <w:sz w:val="24"/>
        </w:rPr>
      </w:pPr>
      <w:r>
        <w:rPr>
          <w:rFonts w:hint="eastAsia"/>
          <w:b/>
          <w:sz w:val="30"/>
          <w:szCs w:val="30"/>
        </w:rPr>
        <w:t>202</w:t>
      </w:r>
      <w:r>
        <w:rPr>
          <w:b/>
          <w:sz w:val="30"/>
          <w:szCs w:val="30"/>
        </w:rPr>
        <w:t>1</w:t>
      </w:r>
      <w:r>
        <w:rPr>
          <w:rFonts w:hint="eastAsia"/>
          <w:b/>
          <w:sz w:val="30"/>
          <w:szCs w:val="30"/>
        </w:rPr>
        <w:t>年</w:t>
      </w:r>
      <w:r>
        <w:rPr>
          <w:b/>
          <w:sz w:val="30"/>
          <w:szCs w:val="30"/>
        </w:rPr>
        <w:t>2</w:t>
      </w:r>
      <w:r>
        <w:rPr>
          <w:rFonts w:hint="eastAsia"/>
          <w:b/>
          <w:sz w:val="30"/>
          <w:szCs w:val="30"/>
        </w:rPr>
        <w:t>月</w:t>
      </w:r>
    </w:p>
    <w:p/>
    <w:p/>
    <w:p/>
    <w:p>
      <w:pPr>
        <w:widowControl/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  <w:lang w:val="zh-CN"/>
        </w:rPr>
        <w:t>目录</w:t>
      </w:r>
    </w:p>
    <w:p>
      <w:pPr>
        <w:pStyle w:val="5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fldChar w:fldCharType="begin"/>
      </w:r>
      <w:r>
        <w:rPr>
          <w:rFonts w:ascii="宋体" w:hAnsi="宋体"/>
          <w:sz w:val="28"/>
          <w:szCs w:val="28"/>
        </w:rPr>
        <w:instrText xml:space="preserve"> TOC \o "1-1" \h \z \u </w:instrText>
      </w:r>
      <w:r>
        <w:rPr>
          <w:rFonts w:ascii="宋体" w:hAnsi="宋体"/>
          <w:sz w:val="28"/>
          <w:szCs w:val="28"/>
        </w:rPr>
        <w:fldChar w:fldCharType="separate"/>
      </w:r>
      <w:r>
        <w:fldChar w:fldCharType="begin"/>
      </w:r>
      <w:r>
        <w:instrText xml:space="preserve"> HYPERLINK \l "_Toc33522300" </w:instrText>
      </w:r>
      <w:r>
        <w:fldChar w:fldCharType="separate"/>
      </w:r>
      <w:r>
        <w:rPr>
          <w:rStyle w:val="9"/>
          <w:rFonts w:hint="eastAsia" w:ascii="宋体" w:hAnsi="宋体"/>
          <w:b/>
          <w:sz w:val="28"/>
          <w:szCs w:val="28"/>
        </w:rPr>
        <w:t>第一部分：所需</w:t>
      </w:r>
      <w:r>
        <w:rPr>
          <w:rStyle w:val="9"/>
          <w:rFonts w:ascii="宋体" w:hAnsi="宋体"/>
          <w:b/>
          <w:sz w:val="28"/>
          <w:szCs w:val="28"/>
        </w:rPr>
        <w:t>资质</w:t>
      </w:r>
      <w:r>
        <w:rPr>
          <w:sz w:val="28"/>
          <w:szCs w:val="28"/>
        </w:rPr>
        <w:tab/>
      </w:r>
      <w:r>
        <w:rPr>
          <w:sz w:val="28"/>
          <w:szCs w:val="28"/>
        </w:rPr>
        <w:fldChar w:fldCharType="end"/>
      </w:r>
    </w:p>
    <w:p>
      <w:pPr>
        <w:pStyle w:val="5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fldChar w:fldCharType="begin"/>
      </w:r>
      <w:r>
        <w:instrText xml:space="preserve"> HYPERLINK \l "_Toc33522301" </w:instrText>
      </w:r>
      <w:r>
        <w:fldChar w:fldCharType="separate"/>
      </w:r>
      <w:r>
        <w:rPr>
          <w:rStyle w:val="9"/>
          <w:rFonts w:hint="eastAsia" w:ascii="宋体" w:hAnsi="宋体"/>
          <w:b/>
          <w:sz w:val="28"/>
          <w:szCs w:val="28"/>
        </w:rPr>
        <w:t>第二部分：技术参数</w:t>
      </w:r>
      <w:r>
        <w:rPr>
          <w:sz w:val="28"/>
          <w:szCs w:val="28"/>
        </w:rPr>
        <w:tab/>
      </w:r>
      <w:r>
        <w:rPr>
          <w:sz w:val="28"/>
          <w:szCs w:val="28"/>
        </w:rPr>
        <w:fldChar w:fldCharType="end"/>
      </w:r>
    </w:p>
    <w:p>
      <w:pPr>
        <w:pStyle w:val="5"/>
        <w:tabs>
          <w:tab w:val="right" w:leader="dot" w:pos="8296"/>
        </w:tabs>
        <w:spacing w:line="720" w:lineRule="auto"/>
        <w:rPr>
          <w:sz w:val="28"/>
          <w:szCs w:val="28"/>
        </w:rPr>
      </w:pPr>
    </w:p>
    <w:p>
      <w:pPr>
        <w:spacing w:line="720" w:lineRule="auto"/>
        <w:rPr>
          <w:rFonts w:ascii="宋体" w:hAnsi="宋体"/>
          <w:sz w:val="24"/>
        </w:rPr>
      </w:pPr>
      <w:r>
        <w:rPr>
          <w:rFonts w:ascii="宋体" w:hAnsi="宋体"/>
          <w:sz w:val="28"/>
          <w:szCs w:val="28"/>
        </w:rPr>
        <w:fldChar w:fldCharType="end"/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第一部分：所需内容</w:t>
      </w:r>
    </w:p>
    <w:p>
      <w:pPr>
        <w:pStyle w:val="10"/>
        <w:ind w:left="360" w:firstLine="0" w:firstLineChars="0"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一、资质</w:t>
      </w:r>
      <w:r>
        <w:rPr>
          <w:rFonts w:asciiTheme="minorEastAsia" w:hAnsiTheme="minorEastAsia" w:eastAsiaTheme="minorEastAsia"/>
          <w:b/>
          <w:sz w:val="28"/>
          <w:szCs w:val="28"/>
        </w:rPr>
        <w:t>：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产品的合法代理商授权和</w:t>
      </w:r>
      <w:r>
        <w:rPr>
          <w:rFonts w:cs="Arial" w:asciiTheme="minorEastAsia" w:hAnsiTheme="minorEastAsia" w:eastAsiaTheme="minorEastAsia"/>
          <w:sz w:val="28"/>
          <w:szCs w:val="28"/>
        </w:rPr>
        <w:t>《医疗器械注册证书》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；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企业法人委托书，法定代表人或其委托代表人身份证复印件，经营公司资质（包含企业营业执照、经营许可证、备案凭证等）；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生产厂家资质（包含企业营业执照、经营许可证、生产许可证、备案凭证等）；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反商业贿赂承诺书；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产品介绍及相关资料；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近期签订同类产品合同两份；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一般纳税人证明；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该设备的</w:t>
      </w:r>
      <w:r>
        <w:rPr>
          <w:rFonts w:cs="Arial" w:asciiTheme="minorEastAsia" w:hAnsiTheme="minorEastAsia" w:eastAsiaTheme="minorEastAsia"/>
          <w:sz w:val="28"/>
          <w:szCs w:val="28"/>
        </w:rPr>
        <w:t>三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甲</w:t>
      </w:r>
      <w:r>
        <w:rPr>
          <w:rFonts w:cs="Arial" w:asciiTheme="minorEastAsia" w:hAnsiTheme="minorEastAsia" w:eastAsiaTheme="minorEastAsia"/>
          <w:sz w:val="28"/>
          <w:szCs w:val="28"/>
        </w:rPr>
        <w:t>医院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部分</w:t>
      </w:r>
      <w:r>
        <w:rPr>
          <w:rFonts w:cs="Arial" w:asciiTheme="minorEastAsia" w:hAnsiTheme="minorEastAsia" w:eastAsiaTheme="minorEastAsia"/>
          <w:sz w:val="28"/>
          <w:szCs w:val="28"/>
        </w:rPr>
        <w:t>名单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若为进口产品</w:t>
      </w:r>
      <w:r>
        <w:rPr>
          <w:rFonts w:cs="Arial" w:asciiTheme="minorEastAsia" w:hAnsiTheme="minorEastAsia" w:eastAsiaTheme="minorEastAsia"/>
          <w:sz w:val="28"/>
          <w:szCs w:val="28"/>
        </w:rPr>
        <w:t>必须附有《医疗器械注册证书》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、报关单等</w:t>
      </w:r>
      <w:r>
        <w:rPr>
          <w:rFonts w:cs="Arial" w:asciiTheme="minorEastAsia" w:hAnsiTheme="minorEastAsia" w:eastAsiaTheme="minorEastAsia"/>
          <w:sz w:val="28"/>
          <w:szCs w:val="28"/>
        </w:rPr>
        <w:t>资料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。</w:t>
      </w:r>
      <w:r>
        <w:rPr>
          <w:rFonts w:cs="Arial" w:asciiTheme="minorEastAsia" w:hAnsiTheme="minorEastAsia" w:eastAsiaTheme="minorEastAsia"/>
          <w:sz w:val="28"/>
          <w:szCs w:val="28"/>
        </w:rPr>
        <w:t>（以上证件复印件加盖企业原印章）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。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cs="Arial" w:asciiTheme="minorEastAsia" w:hAnsiTheme="minorEastAsia" w:eastAsiaTheme="minorEastAsia"/>
          <w:sz w:val="28"/>
          <w:szCs w:val="28"/>
        </w:rPr>
        <w:t>提供的产品是符合国家标准、行业标准和注册产品标准的合格品，附有合格证。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技术偏离表</w:t>
      </w:r>
    </w:p>
    <w:p>
      <w:pPr>
        <w:pStyle w:val="10"/>
        <w:numPr>
          <w:ilvl w:val="0"/>
          <w:numId w:val="1"/>
        </w:numPr>
        <w:ind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三方产品品牌、报价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二</w:t>
      </w:r>
      <w:r>
        <w:rPr>
          <w:rFonts w:asciiTheme="minorEastAsia" w:hAnsiTheme="minorEastAsia" w:eastAsiaTheme="minorEastAsia"/>
          <w:b/>
          <w:sz w:val="28"/>
          <w:szCs w:val="28"/>
        </w:rPr>
        <w:t>、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设备</w:t>
      </w:r>
      <w:r>
        <w:rPr>
          <w:rFonts w:asciiTheme="minorEastAsia" w:hAnsiTheme="minorEastAsia" w:eastAsiaTheme="minorEastAsia"/>
          <w:b/>
          <w:sz w:val="28"/>
          <w:szCs w:val="28"/>
        </w:rPr>
        <w:t>参数及需求：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请把贵司符合本次要求的1</w:t>
      </w:r>
      <w:r>
        <w:rPr>
          <w:rFonts w:asciiTheme="minorEastAsia" w:hAnsiTheme="minorEastAsia" w:eastAsiaTheme="minorEastAsia"/>
          <w:b/>
          <w:sz w:val="28"/>
          <w:szCs w:val="28"/>
        </w:rPr>
        <w:t>6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排进行报价，具体参数如下：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空间分辨率高，扫描速度快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低辐射剂量扫描条件下可以获得高清图像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球管阳极热容量≥5</w:t>
      </w:r>
      <w:r>
        <w:rPr>
          <w:rFonts w:asciiTheme="minorEastAsia" w:hAnsiTheme="minorEastAsia" w:eastAsiaTheme="minorEastAsia"/>
          <w:b/>
          <w:sz w:val="28"/>
          <w:szCs w:val="28"/>
        </w:rPr>
        <w:t>MH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z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检查床载重≥大于等于2</w:t>
      </w:r>
      <w:r>
        <w:rPr>
          <w:rFonts w:asciiTheme="minorEastAsia" w:hAnsiTheme="minorEastAsia" w:eastAsiaTheme="minorEastAsia"/>
          <w:b/>
          <w:sz w:val="28"/>
          <w:szCs w:val="28"/>
        </w:rPr>
        <w:t>00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kg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高分辨率液晶显示器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2台独立工作站（硬件及软件）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大孔径静音扫描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主控制台可以独立完成</w:t>
      </w:r>
      <w:r>
        <w:rPr>
          <w:rFonts w:asciiTheme="minorEastAsia" w:hAnsiTheme="minorEastAsia" w:eastAsiaTheme="minorEastAsia"/>
          <w:b/>
          <w:sz w:val="28"/>
          <w:szCs w:val="28"/>
        </w:rPr>
        <w:t>MPR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、S</w:t>
      </w:r>
      <w:r>
        <w:rPr>
          <w:rFonts w:asciiTheme="minorEastAsia" w:hAnsiTheme="minorEastAsia" w:eastAsiaTheme="minorEastAsia"/>
          <w:b/>
          <w:sz w:val="28"/>
          <w:szCs w:val="28"/>
        </w:rPr>
        <w:t>SD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、mip三维容积重建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支持worklist功能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各种伪影消除软件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计算机辅助肺小结节诊断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right="0" w:firstLine="640" w:firstLineChars="200"/>
        <w:jc w:val="both"/>
        <w:rPr>
          <w:sz w:val="32"/>
          <w:szCs w:val="32"/>
          <w:lang w:val="en-US"/>
        </w:rPr>
      </w:pPr>
      <w:bookmarkStart w:id="0" w:name="_GoBack"/>
      <w:bookmarkEnd w:id="0"/>
      <w:r>
        <w:rPr>
          <w:rFonts w:hint="eastAsia" w:ascii="等线" w:hAnsi="等线" w:eastAsia="等线" w:cs="Times New Roman"/>
          <w:b/>
          <w:bCs/>
          <w:kern w:val="2"/>
          <w:sz w:val="32"/>
          <w:szCs w:val="32"/>
          <w:lang w:val="en-US" w:eastAsia="zh-CN" w:bidi="ar"/>
        </w:rPr>
        <w:t>以上所述功能及参数无任何针对性、倾向性和排他性，因市场了解的局限性，可能存在某些不足，仅作为设备市场调研参考所用。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Arial" w:hAnsi="Arial" w:cs="Arial"/>
          <w:b/>
          <w:bCs/>
          <w:kern w:val="24"/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 xml:space="preserve">   </w:t>
      </w:r>
      <w:r>
        <w:rPr>
          <w:rFonts w:hint="eastAsia" w:ascii="Arial" w:hAnsi="Arial" w:eastAsia="等线" w:cs="Arial"/>
          <w:b/>
          <w:bCs/>
          <w:kern w:val="24"/>
          <w:sz w:val="32"/>
          <w:szCs w:val="32"/>
          <w:lang w:val="zh-CN" w:eastAsia="zh-CN" w:bidi="ar"/>
        </w:rPr>
        <w:t>附件</w:t>
      </w:r>
      <w:r>
        <w:rPr>
          <w:rFonts w:hint="eastAsia" w:ascii="Arial" w:hAnsi="Arial" w:eastAsia="等线" w:cs="Arial"/>
          <w:b/>
          <w:bCs/>
          <w:kern w:val="24"/>
          <w:sz w:val="32"/>
          <w:szCs w:val="32"/>
          <w:lang w:val="en-US" w:eastAsia="zh-CN" w:bidi="ar"/>
        </w:rPr>
        <w:t>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Arial" w:hAnsi="Arial" w:cs="Arial"/>
          <w:b/>
          <w:bCs/>
          <w:kern w:val="24"/>
          <w:sz w:val="32"/>
          <w:szCs w:val="32"/>
          <w:lang w:val="zh-CN" w:eastAsia="zh-CN"/>
        </w:rPr>
      </w:pPr>
      <w:r>
        <w:rPr>
          <w:rFonts w:hint="eastAsia" w:ascii="Arial" w:hAnsi="Arial" w:eastAsia="等线" w:cs="Arial"/>
          <w:b/>
          <w:bCs/>
          <w:kern w:val="24"/>
          <w:sz w:val="32"/>
          <w:szCs w:val="32"/>
          <w:lang w:val="zh-CN" w:eastAsia="zh-CN" w:bidi="ar"/>
        </w:rPr>
        <w:t>售后承诺：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1、售后服务保障措施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2、质量保证承诺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3、保修内容与范围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4、故障和维修响应时间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5、质保期限及期限内的服务方案(含维修保养）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6、保修期外的服务方案和定期巡检措施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7、应急维修措施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32"/>
          <w:szCs w:val="32"/>
          <w:lang w:val="en-US"/>
        </w:rPr>
      </w:pPr>
      <w:r>
        <w:rPr>
          <w:rFonts w:hint="eastAsia" w:ascii="等线" w:hAnsi="等线" w:eastAsia="等线" w:cs="Times New Roman"/>
          <w:kern w:val="2"/>
          <w:sz w:val="32"/>
          <w:szCs w:val="32"/>
          <w:lang w:val="en-US" w:eastAsia="zh-CN" w:bidi="ar"/>
        </w:rPr>
        <w:t>8、备品备件配备</w:t>
      </w:r>
    </w:p>
    <w:p/>
    <w:p/>
    <w:p/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投标文件递交及联系方式：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投标截止时间：自发布之日起10天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投标地点：南阳南石医院采购部办公室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联系人：曲老师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联系电话：0377-61558280</w:t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lang w:val="zh-CN"/>
      </w:rPr>
      <w:t xml:space="preserve">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</w:rPr>
      <w:fldChar w:fldCharType="separate"/>
    </w:r>
    <w:r>
      <w:rPr>
        <w:b/>
        <w:bCs/>
      </w:rPr>
      <w:t>8</w:t>
    </w:r>
    <w:r>
      <w:rPr>
        <w:b/>
        <w:bCs/>
        <w:sz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</w:rPr>
      <w:fldChar w:fldCharType="separate"/>
    </w:r>
    <w:r>
      <w:rPr>
        <w:b/>
        <w:bCs/>
      </w:rPr>
      <w:t>9</w:t>
    </w:r>
    <w:r>
      <w:rPr>
        <w:b/>
        <w:bCs/>
        <w:sz w:val="24"/>
      </w:rPr>
      <w:fldChar w:fldCharType="end"/>
    </w:r>
  </w:p>
  <w:p>
    <w:pPr>
      <w:pStyle w:val="3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FE344F"/>
    <w:multiLevelType w:val="multilevel"/>
    <w:tmpl w:val="1AFE344F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cs="Arial"/>
        <w:b w:val="0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FjNzc1NjcxN2M4OGYyYWNlMWU2NzdkZTNkOTZkYTUifQ=="/>
  </w:docVars>
  <w:rsids>
    <w:rsidRoot w:val="0007576A"/>
    <w:rsid w:val="0007576A"/>
    <w:rsid w:val="00100B4B"/>
    <w:rsid w:val="00137DAC"/>
    <w:rsid w:val="00196C45"/>
    <w:rsid w:val="001D09C2"/>
    <w:rsid w:val="001F6D0B"/>
    <w:rsid w:val="00231216"/>
    <w:rsid w:val="002A04FB"/>
    <w:rsid w:val="003337B2"/>
    <w:rsid w:val="004231C6"/>
    <w:rsid w:val="004A4A8D"/>
    <w:rsid w:val="004C3C9C"/>
    <w:rsid w:val="004E5EF2"/>
    <w:rsid w:val="005763D4"/>
    <w:rsid w:val="005F0D89"/>
    <w:rsid w:val="00647BED"/>
    <w:rsid w:val="006B6B73"/>
    <w:rsid w:val="006F122A"/>
    <w:rsid w:val="0078292D"/>
    <w:rsid w:val="00817B6E"/>
    <w:rsid w:val="00820449"/>
    <w:rsid w:val="0086242A"/>
    <w:rsid w:val="00901078"/>
    <w:rsid w:val="00965709"/>
    <w:rsid w:val="00A267D3"/>
    <w:rsid w:val="00AD4769"/>
    <w:rsid w:val="00B81261"/>
    <w:rsid w:val="00C507CD"/>
    <w:rsid w:val="00D22DA9"/>
    <w:rsid w:val="00D76305"/>
    <w:rsid w:val="00DD45E1"/>
    <w:rsid w:val="00E86614"/>
    <w:rsid w:val="00E97807"/>
    <w:rsid w:val="00EA262A"/>
    <w:rsid w:val="00EA64B9"/>
    <w:rsid w:val="00EB05D6"/>
    <w:rsid w:val="00ED2037"/>
    <w:rsid w:val="00F05A42"/>
    <w:rsid w:val="00F10640"/>
    <w:rsid w:val="00F36F4B"/>
    <w:rsid w:val="00F40C11"/>
    <w:rsid w:val="00FC11C2"/>
    <w:rsid w:val="00FF317F"/>
    <w:rsid w:val="623E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</w:rPr>
  </w:style>
  <w:style w:type="paragraph" w:styleId="4">
    <w:name w:val="header"/>
    <w:basedOn w:val="1"/>
    <w:link w:val="13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lang w:val="zh-CN" w:eastAsia="zh-CN"/>
    </w:rPr>
  </w:style>
  <w:style w:type="paragraph" w:styleId="5">
    <w:name w:val="toc 1"/>
    <w:basedOn w:val="1"/>
    <w:next w:val="1"/>
    <w:uiPriority w:val="39"/>
  </w:style>
  <w:style w:type="paragraph" w:styleId="6">
    <w:name w:val="Title"/>
    <w:basedOn w:val="1"/>
    <w:next w:val="1"/>
    <w:link w:val="14"/>
    <w:qFormat/>
    <w:uiPriority w:val="10"/>
    <w:pPr>
      <w:spacing w:after="160" w:line="259" w:lineRule="auto"/>
      <w:contextualSpacing/>
    </w:pPr>
    <w:rPr>
      <w:rFonts w:ascii="Cambria" w:hAnsi="Cambria"/>
      <w:spacing w:val="-10"/>
      <w:kern w:val="28"/>
      <w:sz w:val="56"/>
      <w:szCs w:val="56"/>
      <w:lang w:val="zh-CN" w:eastAsia="zh-CN"/>
    </w:rPr>
  </w:style>
  <w:style w:type="character" w:styleId="9">
    <w:name w:val="Hyperlink"/>
    <w:unhideWhenUsed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脚 字符"/>
    <w:link w:val="3"/>
    <w:uiPriority w:val="99"/>
    <w:rPr>
      <w:sz w:val="18"/>
      <w:szCs w:val="24"/>
    </w:rPr>
  </w:style>
  <w:style w:type="character" w:customStyle="1" w:styleId="12">
    <w:name w:val="页脚 Char1"/>
    <w:basedOn w:val="8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眉 字符"/>
    <w:basedOn w:val="8"/>
    <w:link w:val="4"/>
    <w:uiPriority w:val="99"/>
    <w:rPr>
      <w:rFonts w:ascii="Times New Roman" w:hAnsi="Times New Roman" w:eastAsia="宋体" w:cs="Times New Roman"/>
      <w:sz w:val="18"/>
      <w:szCs w:val="24"/>
      <w:lang w:val="zh-CN" w:eastAsia="zh-CN"/>
    </w:rPr>
  </w:style>
  <w:style w:type="character" w:customStyle="1" w:styleId="14">
    <w:name w:val="标题 字符"/>
    <w:basedOn w:val="8"/>
    <w:link w:val="6"/>
    <w:qFormat/>
    <w:uiPriority w:val="10"/>
    <w:rPr>
      <w:rFonts w:ascii="Cambria" w:hAnsi="Cambria" w:eastAsia="宋体" w:cs="Times New Roman"/>
      <w:spacing w:val="-10"/>
      <w:kern w:val="28"/>
      <w:sz w:val="56"/>
      <w:szCs w:val="56"/>
      <w:lang w:val="zh-CN" w:eastAsia="zh-CN"/>
    </w:rPr>
  </w:style>
  <w:style w:type="paragraph" w:customStyle="1" w:styleId="15">
    <w:name w:val="清單段落1"/>
    <w:basedOn w:val="1"/>
    <w:qFormat/>
    <w:uiPriority w:val="99"/>
    <w:pPr>
      <w:spacing w:after="160" w:line="259" w:lineRule="auto"/>
      <w:ind w:left="720"/>
      <w:contextualSpacing/>
    </w:pPr>
    <w:rPr>
      <w:rFonts w:ascii="Times New Roman" w:hAnsi="Times New Roman"/>
    </w:rPr>
  </w:style>
  <w:style w:type="character" w:customStyle="1" w:styleId="16">
    <w:name w:val="批注框文本 字符"/>
    <w:basedOn w:val="8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9</Pages>
  <Words>579</Words>
  <Characters>3301</Characters>
  <Lines>27</Lines>
  <Paragraphs>7</Paragraphs>
  <TotalTime>1</TotalTime>
  <ScaleCrop>false</ScaleCrop>
  <LinksUpToDate>false</LinksUpToDate>
  <CharactersWithSpaces>3873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2024-05-15T07:26:00Z</dcterms:created>
  <dc:creator>Administrator</dc:creator>
  <cp:lastModifiedBy>－－</cp:lastModifiedBy>
  <dcterms:modified xsi:type="dcterms:W3CDTF">2024-05-16T13:13:30Z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137B0B752FA1484C9BD05F3D5BF9527F_13</vt:lpwstr>
  </property>
</Properties>
</file>